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497C" w:rsidRPr="00967E2B" w:rsidRDefault="00712AF8" w:rsidP="00967E2B">
      <w:pPr>
        <w:widowControl w:val="0"/>
        <w:wordWrap w:val="0"/>
        <w:autoSpaceDE w:val="0"/>
        <w:autoSpaceDN w:val="0"/>
        <w:jc w:val="both"/>
        <w:textAlignment w:val="baseline"/>
        <w:rPr>
          <w:sz w:val="28"/>
          <w:szCs w:val="28"/>
          <w:lang w:eastAsia="ko-KR"/>
        </w:rPr>
      </w:pPr>
      <w:r>
        <w:rPr>
          <w:color w:val="000000"/>
          <w:sz w:val="28"/>
          <w:szCs w:val="20"/>
          <w:shd w:val="clear" w:color="auto" w:fill="FFFFFF"/>
          <w:lang w:eastAsia="ko-KR"/>
        </w:rPr>
        <w:t>Insulin-like Growth Factor-I Modulate BDNF Expression by Inhibition of Histone Deacetylase in C2C12 Skeletal Muscle Cell</w:t>
      </w:r>
    </w:p>
    <w:p w:rsidR="006D785C" w:rsidRPr="00967E2B" w:rsidRDefault="006D785C" w:rsidP="00967E2B">
      <w:pPr>
        <w:jc w:val="both"/>
        <w:rPr>
          <w:rFonts w:hint="eastAsia"/>
          <w:lang w:eastAsia="ko-KR"/>
        </w:rPr>
      </w:pPr>
    </w:p>
    <w:p w:rsidR="008E27C7" w:rsidRPr="00967E2B" w:rsidRDefault="00A76A2A" w:rsidP="00967E2B">
      <w:pPr>
        <w:jc w:val="both"/>
        <w:rPr>
          <w:i/>
          <w:lang w:eastAsia="ko-KR"/>
        </w:rPr>
      </w:pPr>
      <w:r>
        <w:rPr>
          <w:rFonts w:hint="eastAsia"/>
          <w:lang w:eastAsia="ko-KR"/>
        </w:rPr>
        <w:t xml:space="preserve">Hye </w:t>
      </w:r>
      <w:proofErr w:type="spellStart"/>
      <w:proofErr w:type="gramStart"/>
      <w:r>
        <w:rPr>
          <w:rFonts w:hint="eastAsia"/>
          <w:lang w:eastAsia="ko-KR"/>
        </w:rPr>
        <w:t>jin</w:t>
      </w:r>
      <w:proofErr w:type="spellEnd"/>
      <w:proofErr w:type="gramEnd"/>
      <w:r>
        <w:rPr>
          <w:rFonts w:hint="eastAsia"/>
          <w:lang w:eastAsia="ko-KR"/>
        </w:rPr>
        <w:t xml:space="preserve"> Kim</w:t>
      </w:r>
      <w:r w:rsidR="009A7709" w:rsidRPr="00967E2B">
        <w:rPr>
          <w:lang w:eastAsia="ko-KR"/>
        </w:rPr>
        <w:t xml:space="preserve"> </w:t>
      </w:r>
      <w:r w:rsidR="008E27C7" w:rsidRPr="00967E2B">
        <w:rPr>
          <w:lang w:eastAsia="ko-KR"/>
        </w:rPr>
        <w:t>∙</w:t>
      </w:r>
      <w:r w:rsidR="009A7709" w:rsidRPr="00967E2B">
        <w:rPr>
          <w:lang w:eastAsia="ko-KR"/>
        </w:rPr>
        <w:t xml:space="preserve"> </w:t>
      </w:r>
      <w:r>
        <w:rPr>
          <w:lang w:eastAsia="ko-KR"/>
        </w:rPr>
        <w:t xml:space="preserve">Won </w:t>
      </w:r>
      <w:proofErr w:type="spellStart"/>
      <w:r>
        <w:rPr>
          <w:lang w:eastAsia="ko-KR"/>
        </w:rPr>
        <w:t>jun</w:t>
      </w:r>
      <w:proofErr w:type="spellEnd"/>
      <w:r w:rsidR="008E27C7" w:rsidRPr="00967E2B">
        <w:rPr>
          <w:lang w:eastAsia="ko-KR"/>
        </w:rPr>
        <w:t xml:space="preserve"> </w:t>
      </w:r>
      <w:r>
        <w:rPr>
          <w:lang w:eastAsia="ko-KR"/>
        </w:rPr>
        <w:t>Lee</w:t>
      </w:r>
      <w:r w:rsidR="009A7709" w:rsidRPr="00967E2B">
        <w:rPr>
          <w:rStyle w:val="a9"/>
          <w:i/>
          <w:lang w:eastAsia="ko-KR"/>
        </w:rPr>
        <w:endnoteReference w:id="1"/>
      </w:r>
      <w:r w:rsidR="008E27C7" w:rsidRPr="00967E2B">
        <w:rPr>
          <w:i/>
        </w:rPr>
        <w:t xml:space="preserve"> </w:t>
      </w:r>
      <w:proofErr w:type="spellStart"/>
      <w:r>
        <w:rPr>
          <w:i/>
          <w:lang w:eastAsia="ko-KR"/>
        </w:rPr>
        <w:t>Ewha</w:t>
      </w:r>
      <w:proofErr w:type="spellEnd"/>
      <w:r>
        <w:rPr>
          <w:i/>
          <w:lang w:eastAsia="ko-KR"/>
        </w:rPr>
        <w:t xml:space="preserve"> </w:t>
      </w:r>
      <w:proofErr w:type="spellStart"/>
      <w:r>
        <w:rPr>
          <w:i/>
          <w:lang w:eastAsia="ko-KR"/>
        </w:rPr>
        <w:t>womans</w:t>
      </w:r>
      <w:proofErr w:type="spellEnd"/>
      <w:r w:rsidR="008E27C7" w:rsidRPr="00967E2B">
        <w:rPr>
          <w:i/>
        </w:rPr>
        <w:t xml:space="preserve"> University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5E0C47" w:rsidRDefault="005E0C47" w:rsidP="00813F4D">
      <w:pPr>
        <w:pStyle w:val="a6"/>
        <w:spacing w:line="240" w:lineRule="auto"/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Purpose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13F4D" w:rsidRPr="00813F4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It is well established that brain-derived neurotrophic factor (BDNF) is expressed </w:t>
      </w:r>
      <w:r w:rsidR="00813F4D" w:rsidRPr="00813F4D">
        <w:rPr>
          <w:rFonts w:ascii="Times New Roman" w:eastAsia="함초롬바탕" w:hAnsi="Times New Roman" w:cs="Times New Roman" w:hint="eastAsia"/>
          <w:sz w:val="24"/>
          <w:szCs w:val="24"/>
          <w:shd w:val="clear" w:color="auto" w:fill="FFFFFF"/>
        </w:rPr>
        <w:t xml:space="preserve">not </w:t>
      </w:r>
      <w:r w:rsidR="00813F4D" w:rsidRPr="00813F4D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only by brain but also by skeletal muscle, and which is required for normal neuromuscular system. Histone deacetylases (HDACs) and insulin-like growth factor-I (IGF-I) are potent regulator in skeletal muscle myogenesis and muscle gene expression. But, the mechanism of the HDAC and IGF-I on skeletal muscle-derived BDNF expression has not been examined. In this study, the effect of IGF-I and pan-HDAC inhibitor (SAHA) on BDNF induction was examined.</w:t>
      </w:r>
    </w:p>
    <w:p w:rsidR="00813F4D" w:rsidRPr="00967E2B" w:rsidRDefault="00813F4D" w:rsidP="00813F4D">
      <w:pPr>
        <w:pStyle w:val="a6"/>
        <w:spacing w:line="240" w:lineRule="auto"/>
      </w:pPr>
    </w:p>
    <w:p w:rsidR="006D785C" w:rsidRDefault="006D785C" w:rsidP="00813F4D">
      <w:pPr>
        <w:pStyle w:val="a6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13F4D" w:rsidRDefault="005E0C47" w:rsidP="00813F4D">
      <w:pPr>
        <w:pStyle w:val="a6"/>
        <w:spacing w:line="240" w:lineRule="auto"/>
        <w:rPr>
          <w:rFonts w:ascii="Times New Roman" w:hAnsi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Method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13F4D">
        <w:rPr>
          <w:rFonts w:ascii="Times New Roman" w:hAnsi="Times New Roman"/>
          <w:sz w:val="24"/>
          <w:szCs w:val="24"/>
        </w:rPr>
        <w:t xml:space="preserve">Proliferating or differentiating C2C12 skeletal muscle cells </w:t>
      </w:r>
      <w:r w:rsidR="00813F4D" w:rsidRPr="002548AD">
        <w:rPr>
          <w:rFonts w:ascii="Times New Roman" w:hAnsi="Times New Roman"/>
          <w:sz w:val="24"/>
          <w:szCs w:val="24"/>
        </w:rPr>
        <w:t>were treated wi</w:t>
      </w:r>
      <w:r w:rsidR="00813F4D">
        <w:rPr>
          <w:rFonts w:ascii="Times New Roman" w:hAnsi="Times New Roman"/>
          <w:sz w:val="24"/>
          <w:szCs w:val="24"/>
        </w:rPr>
        <w:t>th different concentrations (0-</w:t>
      </w:r>
      <w:r w:rsidR="00813F4D" w:rsidRPr="002548AD">
        <w:rPr>
          <w:rFonts w:ascii="Times New Roman" w:hAnsi="Times New Roman"/>
          <w:sz w:val="24"/>
          <w:szCs w:val="24"/>
        </w:rPr>
        <w:t xml:space="preserve">50 ng/ml) of IGF-I </w:t>
      </w:r>
      <w:r w:rsidR="00813F4D">
        <w:rPr>
          <w:rFonts w:ascii="Times New Roman" w:hAnsi="Times New Roman"/>
          <w:sz w:val="24"/>
          <w:szCs w:val="24"/>
        </w:rPr>
        <w:t xml:space="preserve">in the absence or presence of 5 </w:t>
      </w:r>
      <w:r w:rsidR="00813F4D">
        <w:rPr>
          <w:rFonts w:hint="eastAsia"/>
          <w:sz w:val="24"/>
          <w:szCs w:val="24"/>
        </w:rPr>
        <w:t>µ</w:t>
      </w:r>
      <w:r w:rsidR="00813F4D">
        <w:rPr>
          <w:rFonts w:ascii="Times New Roman" w:hAnsi="Times New Roman"/>
          <w:sz w:val="24"/>
          <w:szCs w:val="24"/>
        </w:rPr>
        <w:t xml:space="preserve">M of SAHA </w:t>
      </w:r>
      <w:r w:rsidR="00813F4D" w:rsidRPr="002548AD">
        <w:rPr>
          <w:rFonts w:ascii="Times New Roman" w:hAnsi="Times New Roman"/>
          <w:sz w:val="24"/>
          <w:szCs w:val="24"/>
        </w:rPr>
        <w:t>fo</w:t>
      </w:r>
      <w:r w:rsidR="00813F4D">
        <w:rPr>
          <w:rFonts w:ascii="Times New Roman" w:hAnsi="Times New Roman"/>
          <w:sz w:val="24"/>
          <w:szCs w:val="24"/>
        </w:rPr>
        <w:t>r various periods of time (3-24 h</w:t>
      </w:r>
      <w:r w:rsidR="00813F4D" w:rsidRPr="002548AD">
        <w:rPr>
          <w:rFonts w:ascii="Times New Roman" w:hAnsi="Times New Roman"/>
          <w:sz w:val="24"/>
          <w:szCs w:val="24"/>
        </w:rPr>
        <w:t>)</w:t>
      </w:r>
      <w:r w:rsidR="00813F4D">
        <w:rPr>
          <w:rFonts w:ascii="Times New Roman" w:hAnsi="Times New Roman"/>
          <w:sz w:val="24"/>
          <w:szCs w:val="24"/>
        </w:rPr>
        <w:t>.</w:t>
      </w:r>
      <w:r w:rsidR="00813F4D">
        <w:rPr>
          <w:rFonts w:ascii="Times New Roman" w:hAnsi="Times New Roman"/>
          <w:sz w:val="24"/>
          <w:szCs w:val="24"/>
        </w:rPr>
        <w:t xml:space="preserve"> </w:t>
      </w:r>
      <w:r w:rsidR="00813F4D">
        <w:rPr>
          <w:rFonts w:ascii="Times New Roman" w:hAnsi="Times New Roman"/>
          <w:sz w:val="24"/>
          <w:szCs w:val="24"/>
        </w:rPr>
        <w:t>BDNF</w:t>
      </w:r>
      <w:r w:rsidR="00813F4D" w:rsidRPr="00050533">
        <w:rPr>
          <w:rFonts w:ascii="Times New Roman" w:hAnsi="Times New Roman"/>
          <w:sz w:val="24"/>
          <w:szCs w:val="24"/>
        </w:rPr>
        <w:t xml:space="preserve"> mRNA levels were determined by real-time </w:t>
      </w:r>
      <w:r w:rsidR="00813F4D">
        <w:rPr>
          <w:rFonts w:ascii="Times New Roman" w:hAnsi="Times New Roman"/>
          <w:sz w:val="24"/>
          <w:szCs w:val="24"/>
        </w:rPr>
        <w:t>qPCR</w:t>
      </w:r>
      <w:r w:rsidR="00813F4D">
        <w:rPr>
          <w:rFonts w:ascii="Times New Roman" w:hAnsi="Times New Roman"/>
          <w:sz w:val="24"/>
          <w:szCs w:val="24"/>
        </w:rPr>
        <w:t xml:space="preserve">. </w:t>
      </w:r>
      <w:r w:rsidR="00813F4D">
        <w:rPr>
          <w:rFonts w:ascii="Times New Roman" w:hAnsi="Times New Roman"/>
          <w:sz w:val="24"/>
          <w:szCs w:val="24"/>
        </w:rPr>
        <w:t xml:space="preserve">We </w:t>
      </w:r>
      <w:r w:rsidR="00813F4D">
        <w:rPr>
          <w:rFonts w:ascii="Times New Roman" w:hAnsi="Times New Roman"/>
          <w:sz w:val="24"/>
          <w:szCs w:val="24"/>
        </w:rPr>
        <w:t>also</w:t>
      </w:r>
      <w:r w:rsidR="00813F4D">
        <w:rPr>
          <w:rFonts w:ascii="Times New Roman" w:hAnsi="Times New Roman"/>
          <w:sz w:val="24"/>
          <w:szCs w:val="24"/>
        </w:rPr>
        <w:t xml:space="preserve"> analyzed </w:t>
      </w:r>
      <w:r w:rsidR="006464C9">
        <w:rPr>
          <w:rFonts w:ascii="Times New Roman" w:hAnsi="Times New Roman"/>
          <w:sz w:val="24"/>
          <w:szCs w:val="24"/>
        </w:rPr>
        <w:t xml:space="preserve">the </w:t>
      </w:r>
      <w:r w:rsidR="0067220E">
        <w:rPr>
          <w:rFonts w:ascii="Times New Roman" w:hAnsi="Times New Roman"/>
          <w:sz w:val="24"/>
          <w:szCs w:val="24"/>
        </w:rPr>
        <w:t xml:space="preserve">expression of </w:t>
      </w:r>
      <w:r w:rsidR="00813F4D">
        <w:rPr>
          <w:rFonts w:ascii="Times New Roman" w:hAnsi="Times New Roman"/>
          <w:sz w:val="24"/>
          <w:szCs w:val="24"/>
        </w:rPr>
        <w:t xml:space="preserve">BDNF protein </w:t>
      </w:r>
      <w:r w:rsidR="0067220E">
        <w:rPr>
          <w:rFonts w:ascii="Times New Roman" w:hAnsi="Times New Roman"/>
          <w:sz w:val="24"/>
          <w:szCs w:val="24"/>
        </w:rPr>
        <w:t>level</w:t>
      </w:r>
      <w:r w:rsidR="00813F4D">
        <w:rPr>
          <w:rFonts w:ascii="Times New Roman" w:hAnsi="Times New Roman"/>
          <w:sz w:val="24"/>
          <w:szCs w:val="24"/>
        </w:rPr>
        <w:t xml:space="preserve"> by </w:t>
      </w:r>
      <w:r w:rsidR="006464C9">
        <w:rPr>
          <w:rFonts w:ascii="Times New Roman" w:hAnsi="Times New Roman"/>
          <w:sz w:val="24"/>
          <w:szCs w:val="24"/>
        </w:rPr>
        <w:t>western blot and immunocytochemistry.</w:t>
      </w:r>
    </w:p>
    <w:p w:rsidR="00813F4D" w:rsidRPr="00967E2B" w:rsidRDefault="00813F4D" w:rsidP="00813F4D">
      <w:pPr>
        <w:pStyle w:val="a6"/>
        <w:spacing w:line="240" w:lineRule="auto"/>
      </w:pPr>
    </w:p>
    <w:p w:rsidR="006D785C" w:rsidRPr="006464C9" w:rsidRDefault="006D785C" w:rsidP="00813F4D">
      <w:pPr>
        <w:pStyle w:val="a6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0C47" w:rsidRDefault="005E0C47" w:rsidP="00813F4D">
      <w:pPr>
        <w:pStyle w:val="a6"/>
        <w:spacing w:line="240" w:lineRule="auto"/>
        <w:rPr>
          <w:rFonts w:ascii="Times New Roman" w:hAnsi="Times New Roman"/>
          <w:sz w:val="24"/>
          <w:szCs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Result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813F4D" w:rsidRPr="002548AD">
        <w:rPr>
          <w:rFonts w:ascii="Times New Roman" w:hAnsi="Times New Roman"/>
          <w:sz w:val="24"/>
          <w:szCs w:val="24"/>
        </w:rPr>
        <w:t xml:space="preserve">Treatment of C2C12 cells with IGF-I resulted </w:t>
      </w:r>
      <w:r w:rsidR="00813F4D">
        <w:rPr>
          <w:rFonts w:ascii="Times New Roman" w:hAnsi="Times New Roman"/>
          <w:sz w:val="24"/>
          <w:szCs w:val="24"/>
        </w:rPr>
        <w:t>in a dose- and time-dependent de</w:t>
      </w:r>
      <w:r w:rsidR="00813F4D" w:rsidRPr="002548AD">
        <w:rPr>
          <w:rFonts w:ascii="Times New Roman" w:hAnsi="Times New Roman"/>
          <w:sz w:val="24"/>
          <w:szCs w:val="24"/>
        </w:rPr>
        <w:t xml:space="preserve">crease </w:t>
      </w:r>
      <w:r w:rsidR="00813F4D">
        <w:rPr>
          <w:rFonts w:ascii="Times New Roman" w:hAnsi="Times New Roman"/>
          <w:sz w:val="24"/>
          <w:szCs w:val="24"/>
        </w:rPr>
        <w:t>in</w:t>
      </w:r>
      <w:r w:rsidR="00813F4D" w:rsidRPr="002548AD">
        <w:rPr>
          <w:rFonts w:ascii="Times New Roman" w:hAnsi="Times New Roman"/>
          <w:sz w:val="24"/>
          <w:szCs w:val="24"/>
        </w:rPr>
        <w:t xml:space="preserve"> </w:t>
      </w:r>
      <w:r w:rsidR="00813F4D">
        <w:rPr>
          <w:rFonts w:ascii="Times New Roman" w:hAnsi="Times New Roman"/>
          <w:sz w:val="24"/>
          <w:szCs w:val="24"/>
        </w:rPr>
        <w:t>BDNF mRNA expression, e</w:t>
      </w:r>
      <w:r w:rsidR="006464C9">
        <w:rPr>
          <w:rFonts w:ascii="Times New Roman" w:hAnsi="Times New Roman"/>
          <w:sz w:val="24"/>
          <w:szCs w:val="24"/>
        </w:rPr>
        <w:t>specially differentiation media condition</w:t>
      </w:r>
      <w:r w:rsidR="00813F4D" w:rsidRPr="002548AD">
        <w:rPr>
          <w:rFonts w:ascii="Times New Roman" w:hAnsi="Times New Roman"/>
          <w:sz w:val="24"/>
          <w:szCs w:val="24"/>
        </w:rPr>
        <w:t>.</w:t>
      </w:r>
      <w:r w:rsidR="00813F4D">
        <w:rPr>
          <w:rFonts w:ascii="Times New Roman" w:hAnsi="Times New Roman"/>
          <w:sz w:val="24"/>
          <w:szCs w:val="24"/>
        </w:rPr>
        <w:t xml:space="preserve"> However, inhibition of HDAC led to a significant increase in</w:t>
      </w:r>
      <w:r w:rsidR="00813F4D" w:rsidRPr="002548AD">
        <w:rPr>
          <w:rFonts w:ascii="Times New Roman" w:hAnsi="Times New Roman"/>
          <w:sz w:val="24"/>
          <w:szCs w:val="24"/>
        </w:rPr>
        <w:t xml:space="preserve"> </w:t>
      </w:r>
      <w:r w:rsidR="00813F4D">
        <w:rPr>
          <w:rFonts w:ascii="Times New Roman" w:hAnsi="Times New Roman"/>
          <w:sz w:val="24"/>
          <w:szCs w:val="24"/>
        </w:rPr>
        <w:t xml:space="preserve">reduced expression of BDNF mRNA levels due to the IGF-I. In addition, immunocytochemistry </w:t>
      </w:r>
      <w:r w:rsidR="00813F4D" w:rsidRPr="002548AD">
        <w:rPr>
          <w:rFonts w:ascii="Times New Roman" w:hAnsi="Times New Roman"/>
          <w:sz w:val="24"/>
          <w:szCs w:val="24"/>
        </w:rPr>
        <w:t>image</w:t>
      </w:r>
      <w:r w:rsidR="00813F4D">
        <w:rPr>
          <w:rFonts w:ascii="Times New Roman" w:hAnsi="Times New Roman"/>
          <w:sz w:val="24"/>
          <w:szCs w:val="24"/>
        </w:rPr>
        <w:t>s</w:t>
      </w:r>
      <w:r w:rsidR="00813F4D" w:rsidRPr="002548AD">
        <w:rPr>
          <w:rFonts w:ascii="Times New Roman" w:hAnsi="Times New Roman"/>
          <w:sz w:val="24"/>
          <w:szCs w:val="24"/>
        </w:rPr>
        <w:t xml:space="preserve"> </w:t>
      </w:r>
      <w:r w:rsidR="00813F4D">
        <w:rPr>
          <w:rFonts w:ascii="Times New Roman" w:hAnsi="Times New Roman"/>
          <w:sz w:val="24"/>
          <w:szCs w:val="24"/>
        </w:rPr>
        <w:t>revealed</w:t>
      </w:r>
      <w:r w:rsidR="00813F4D" w:rsidRPr="002548AD">
        <w:rPr>
          <w:rFonts w:ascii="Times New Roman" w:hAnsi="Times New Roman"/>
          <w:sz w:val="24"/>
          <w:szCs w:val="24"/>
        </w:rPr>
        <w:t xml:space="preserve"> that </w:t>
      </w:r>
      <w:r w:rsidR="00813F4D">
        <w:rPr>
          <w:rFonts w:ascii="Times New Roman" w:hAnsi="Times New Roman"/>
          <w:sz w:val="24"/>
          <w:szCs w:val="24"/>
        </w:rPr>
        <w:t>BDNF protein highly detected in undifferentiated C2C12 skeletal muscle cells either untreated of IGF-I with growth medium or exposed to SAHA.</w:t>
      </w:r>
    </w:p>
    <w:p w:rsidR="00813F4D" w:rsidRPr="00967E2B" w:rsidRDefault="00813F4D" w:rsidP="00813F4D">
      <w:pPr>
        <w:pStyle w:val="a6"/>
        <w:spacing w:line="240" w:lineRule="auto"/>
      </w:pPr>
    </w:p>
    <w:p w:rsidR="006D785C" w:rsidRDefault="006D785C" w:rsidP="00967E2B">
      <w:pPr>
        <w:pStyle w:val="a6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F5FFA" w:rsidRPr="003B7686" w:rsidRDefault="005E0C47" w:rsidP="00967E2B">
      <w:pPr>
        <w:pStyle w:val="a6"/>
        <w:spacing w:line="240" w:lineRule="auto"/>
        <w:rPr>
          <w:rFonts w:ascii="Times New Roman" w:eastAsia="굴림" w:hAnsi="Times New Roman" w:cs="Times New Roman"/>
          <w:sz w:val="24"/>
        </w:rPr>
      </w:pPr>
      <w:r w:rsidRPr="00967E2B">
        <w:rPr>
          <w:rFonts w:ascii="Times New Roman" w:hAnsi="Times New Roman" w:cs="Times New Roman"/>
          <w:b/>
          <w:sz w:val="24"/>
          <w:szCs w:val="24"/>
        </w:rPr>
        <w:t>Conclusion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9E0124">
        <w:rPr>
          <w:rFonts w:ascii="Times New Roman" w:hAnsi="Times New Roman" w:cs="Times New Roman"/>
          <w:sz w:val="24"/>
          <w:szCs w:val="24"/>
        </w:rPr>
        <w:t>W</w:t>
      </w:r>
      <w:r w:rsidR="009E0124" w:rsidRPr="009E0124">
        <w:rPr>
          <w:rFonts w:ascii="Times New Roman" w:hAnsi="Times New Roman" w:cs="Times New Roman"/>
          <w:sz w:val="24"/>
          <w:szCs w:val="24"/>
        </w:rPr>
        <w:t>e identified the suppression of BDNF by myogenic differentiation stage. Furthermore, IGF-I administrations also decrease of BDNF expression. But, treatment of HDAC inhibitor SAHA rescues BDNF mRNA and prot</w:t>
      </w:r>
      <w:bookmarkStart w:id="0" w:name="_GoBack"/>
      <w:bookmarkEnd w:id="0"/>
      <w:r w:rsidR="009E0124" w:rsidRPr="009E0124">
        <w:rPr>
          <w:rFonts w:ascii="Times New Roman" w:hAnsi="Times New Roman" w:cs="Times New Roman"/>
          <w:sz w:val="24"/>
          <w:szCs w:val="24"/>
        </w:rPr>
        <w:t xml:space="preserve">ein expression in IGF-I-induced suppression of BDNF. </w:t>
      </w:r>
      <w:r w:rsidR="00813F4D" w:rsidRPr="00813F4D">
        <w:rPr>
          <w:rFonts w:ascii="Times New Roman" w:hAnsi="Times New Roman" w:cs="Times New Roman"/>
          <w:sz w:val="24"/>
          <w:szCs w:val="24"/>
        </w:rPr>
        <w:t xml:space="preserve">These results represent the first evidence that IGF-I can suppress the mRNA and protein induction of BDNF, conversely the SAHA attenuates the effects of the IGF-I. Consequently, SAHA upregulate BDNF expression in C2C12 skeletal muscle cells. </w:t>
      </w:r>
      <w:r w:rsidR="003B7686">
        <w:rPr>
          <w:rFonts w:ascii="Times New Roman" w:hAnsi="Times New Roman" w:cs="Times New Roman"/>
          <w:sz w:val="24"/>
          <w:szCs w:val="24"/>
        </w:rPr>
        <w:t>F</w:t>
      </w:r>
      <w:r w:rsidR="003B7686" w:rsidRPr="003B7686">
        <w:rPr>
          <w:rFonts w:ascii="Times New Roman" w:hAnsi="Times New Roman" w:cs="Times New Roman"/>
          <w:sz w:val="24"/>
          <w:szCs w:val="24"/>
        </w:rPr>
        <w:t>urther studies will be necessary to elucidate which mechanisms of the IGF-I and specific histone deacetylases or acetyltransferase acting on BDNF expression in skeletal muscle.</w:t>
      </w:r>
    </w:p>
    <w:p w:rsidR="005E0C47" w:rsidRPr="00967E2B" w:rsidRDefault="005E0C47" w:rsidP="00967E2B">
      <w:pPr>
        <w:jc w:val="both"/>
      </w:pPr>
    </w:p>
    <w:p w:rsidR="005E0C47" w:rsidRPr="00967E2B" w:rsidRDefault="005E0C47" w:rsidP="00967E2B">
      <w:pPr>
        <w:jc w:val="both"/>
      </w:pPr>
    </w:p>
    <w:p w:rsidR="00813F4D" w:rsidRPr="003C69C5" w:rsidRDefault="005E0C47" w:rsidP="00813F4D">
      <w:r w:rsidRPr="00967E2B">
        <w:rPr>
          <w:b/>
        </w:rPr>
        <w:t>Key words</w:t>
      </w:r>
      <w:r w:rsidRPr="00967E2B">
        <w:t xml:space="preserve">: </w:t>
      </w:r>
      <w:r w:rsidR="00813F4D">
        <w:t xml:space="preserve">brain-derived neurotrophic factor, histone deacetylase inhibitor, </w:t>
      </w:r>
      <w:proofErr w:type="spellStart"/>
      <w:r w:rsidR="00813F4D" w:rsidRPr="00DA2F7B">
        <w:t>suberoylanilide</w:t>
      </w:r>
      <w:proofErr w:type="spellEnd"/>
      <w:r w:rsidR="00813F4D" w:rsidRPr="00DA2F7B">
        <w:t xml:space="preserve"> </w:t>
      </w:r>
      <w:proofErr w:type="spellStart"/>
      <w:r w:rsidR="00813F4D" w:rsidRPr="00DA2F7B">
        <w:t>hydroxamic</w:t>
      </w:r>
      <w:proofErr w:type="spellEnd"/>
      <w:r w:rsidR="00813F4D" w:rsidRPr="00DA2F7B">
        <w:t xml:space="preserve"> acid</w:t>
      </w:r>
      <w:r w:rsidR="00813F4D">
        <w:t xml:space="preserve">, insulin-like growth factor-I, C2C12 skeletal muscle cell. </w:t>
      </w:r>
    </w:p>
    <w:p w:rsidR="00967E2B" w:rsidRPr="00967E2B" w:rsidRDefault="00813F4D" w:rsidP="00813F4D">
      <w:pPr>
        <w:pStyle w:val="a6"/>
        <w:spacing w:line="240" w:lineRule="auto"/>
        <w:rPr>
          <w:b/>
          <w:color w:val="FF0000"/>
        </w:rPr>
      </w:pPr>
      <w:r w:rsidRPr="00967E2B">
        <w:rPr>
          <w:b/>
          <w:color w:val="FF0000"/>
        </w:rPr>
        <w:t xml:space="preserve"> 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AC7333" w:rsidRPr="00967E2B" w:rsidRDefault="00AC7333" w:rsidP="00967E2B">
      <w:pPr>
        <w:jc w:val="both"/>
        <w:rPr>
          <w:color w:val="FF0000"/>
          <w:sz w:val="20"/>
          <w:szCs w:val="20"/>
          <w:lang w:eastAsia="ko-KR"/>
        </w:rPr>
      </w:pPr>
    </w:p>
    <w:sectPr w:rsidR="00AC7333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13D8" w:rsidRDefault="00B313D8" w:rsidP="00727CFE">
      <w:r>
        <w:separator/>
      </w:r>
    </w:p>
  </w:endnote>
  <w:endnote w:type="continuationSeparator" w:id="0">
    <w:p w:rsidR="00B313D8" w:rsidRDefault="00B313D8" w:rsidP="00727CFE">
      <w:r>
        <w:continuationSeparator/>
      </w:r>
    </w:p>
  </w:endnote>
  <w:endnote w:id="1">
    <w:p w:rsidR="009A7709" w:rsidRDefault="009A7709" w:rsidP="009A7709">
      <w:pPr>
        <w:pStyle w:val="a8"/>
        <w:rPr>
          <w:lang w:eastAsia="ko-KR"/>
        </w:rPr>
      </w:pPr>
      <w:r>
        <w:rPr>
          <w:rStyle w:val="a9"/>
        </w:rPr>
        <w:endnoteRef/>
      </w:r>
      <w:r>
        <w:rPr>
          <w:lang w:eastAsia="ko-KR"/>
        </w:rPr>
        <w:t xml:space="preserve"> </w:t>
      </w:r>
      <w:r w:rsidR="00813F4D">
        <w:rPr>
          <w:rFonts w:hint="eastAsia"/>
          <w:lang w:eastAsia="ko-KR"/>
        </w:rPr>
        <w:t>jun</w:t>
      </w:r>
      <w:r w:rsidR="00BD0338" w:rsidRPr="00BD0338">
        <w:rPr>
          <w:rFonts w:hint="eastAsia"/>
          <w:lang w:eastAsia="ko-KR"/>
        </w:rPr>
        <w:t>@</w:t>
      </w:r>
      <w:r w:rsidR="00813F4D">
        <w:rPr>
          <w:lang w:eastAsia="ko-KR"/>
        </w:rPr>
        <w:t>ewha.ac.kr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13D8" w:rsidRDefault="00B313D8" w:rsidP="00727CFE">
      <w:r>
        <w:separator/>
      </w:r>
    </w:p>
  </w:footnote>
  <w:footnote w:type="continuationSeparator" w:id="0">
    <w:p w:rsidR="00B313D8" w:rsidRDefault="00B313D8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634F4"/>
    <w:rsid w:val="001719D6"/>
    <w:rsid w:val="001A1C97"/>
    <w:rsid w:val="002A10F4"/>
    <w:rsid w:val="00306A15"/>
    <w:rsid w:val="003B7686"/>
    <w:rsid w:val="0040396F"/>
    <w:rsid w:val="004303E6"/>
    <w:rsid w:val="004B315D"/>
    <w:rsid w:val="005E0C47"/>
    <w:rsid w:val="00636485"/>
    <w:rsid w:val="006464C9"/>
    <w:rsid w:val="00650E92"/>
    <w:rsid w:val="0067220E"/>
    <w:rsid w:val="006A0454"/>
    <w:rsid w:val="006C38D9"/>
    <w:rsid w:val="006D071B"/>
    <w:rsid w:val="006D785C"/>
    <w:rsid w:val="00712AF8"/>
    <w:rsid w:val="00724465"/>
    <w:rsid w:val="00727CFE"/>
    <w:rsid w:val="0073756A"/>
    <w:rsid w:val="00813F4D"/>
    <w:rsid w:val="00862836"/>
    <w:rsid w:val="008E27C7"/>
    <w:rsid w:val="00967E2B"/>
    <w:rsid w:val="0097126C"/>
    <w:rsid w:val="009A7709"/>
    <w:rsid w:val="009E0124"/>
    <w:rsid w:val="00A76A2A"/>
    <w:rsid w:val="00AA3CE3"/>
    <w:rsid w:val="00AC7333"/>
    <w:rsid w:val="00B313D8"/>
    <w:rsid w:val="00BD0338"/>
    <w:rsid w:val="00BF5FFA"/>
    <w:rsid w:val="00CB764E"/>
    <w:rsid w:val="00CE264A"/>
    <w:rsid w:val="00D67F9F"/>
    <w:rsid w:val="00D82775"/>
    <w:rsid w:val="00D947CC"/>
    <w:rsid w:val="00DE1EA3"/>
    <w:rsid w:val="00E5497C"/>
    <w:rsid w:val="00EF3F3E"/>
    <w:rsid w:val="00EF5D4C"/>
    <w:rsid w:val="00F10468"/>
    <w:rsid w:val="00F1415C"/>
    <w:rsid w:val="00F51D03"/>
    <w:rsid w:val="00F7609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20F7A36-B78E-444F-AA37-DD5722C97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EC7C1A-F3E8-44EA-9433-BBCDA6B39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Hye Jin Kim</cp:lastModifiedBy>
  <cp:revision>6</cp:revision>
  <dcterms:created xsi:type="dcterms:W3CDTF">2016-06-23T08:30:00Z</dcterms:created>
  <dcterms:modified xsi:type="dcterms:W3CDTF">2016-06-29T01:59:00Z</dcterms:modified>
</cp:coreProperties>
</file>