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497C" w:rsidRPr="00967E2B" w:rsidRDefault="00595108" w:rsidP="00967E2B">
      <w:pPr>
        <w:widowControl w:val="0"/>
        <w:wordWrap w:val="0"/>
        <w:autoSpaceDE w:val="0"/>
        <w:autoSpaceDN w:val="0"/>
        <w:jc w:val="both"/>
        <w:textAlignment w:val="baseline"/>
        <w:rPr>
          <w:sz w:val="28"/>
          <w:szCs w:val="28"/>
          <w:lang w:eastAsia="ko-KR"/>
        </w:rPr>
      </w:pPr>
      <w:r>
        <w:rPr>
          <w:color w:val="000000"/>
          <w:sz w:val="28"/>
          <w:szCs w:val="20"/>
          <w:shd w:val="clear" w:color="auto" w:fill="FFFFFF"/>
          <w:lang w:eastAsia="ko-KR"/>
        </w:rPr>
        <w:t>Exercise-Induced Mitochondrial Remodeling</w:t>
      </w:r>
      <w:r w:rsidR="000B588B">
        <w:rPr>
          <w:color w:val="000000"/>
          <w:sz w:val="28"/>
          <w:szCs w:val="20"/>
          <w:shd w:val="clear" w:color="auto" w:fill="FFFFFF"/>
          <w:lang w:eastAsia="ko-KR"/>
        </w:rPr>
        <w:t xml:space="preserve"> and Translational Approaches</w:t>
      </w:r>
      <w:r>
        <w:rPr>
          <w:color w:val="000000"/>
          <w:sz w:val="28"/>
          <w:szCs w:val="20"/>
          <w:shd w:val="clear" w:color="auto" w:fill="FFFFFF"/>
          <w:lang w:eastAsia="ko-KR"/>
        </w:rPr>
        <w:t xml:space="preserve"> 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8E27C7" w:rsidRPr="00967E2B" w:rsidRDefault="00595108" w:rsidP="00967E2B">
      <w:pPr>
        <w:jc w:val="both"/>
        <w:rPr>
          <w:i/>
          <w:lang w:eastAsia="ko-KR"/>
        </w:rPr>
      </w:pPr>
      <w:r>
        <w:rPr>
          <w:lang w:eastAsia="ko-KR"/>
        </w:rPr>
        <w:t>Joon-Young Park</w:t>
      </w:r>
      <w:r w:rsidR="009A7709" w:rsidRPr="00967E2B">
        <w:rPr>
          <w:rStyle w:val="EndnoteReference"/>
          <w:i/>
          <w:lang w:eastAsia="ko-KR"/>
        </w:rPr>
        <w:endnoteReference w:id="1"/>
      </w:r>
      <w:r w:rsidR="008E27C7" w:rsidRPr="00967E2B">
        <w:rPr>
          <w:i/>
        </w:rPr>
        <w:t xml:space="preserve"> </w:t>
      </w:r>
      <w:r>
        <w:rPr>
          <w:i/>
        </w:rPr>
        <w:t>Temple University, Philadelphia, Pennsylvania, U.S.A.</w:t>
      </w:r>
    </w:p>
    <w:p w:rsidR="00967E2B" w:rsidRPr="00967E2B" w:rsidRDefault="00967E2B" w:rsidP="00967E2B">
      <w:pPr>
        <w:jc w:val="both"/>
        <w:rPr>
          <w:lang w:eastAsia="ko-KR"/>
        </w:rPr>
      </w:pPr>
    </w:p>
    <w:p w:rsidR="00595108" w:rsidRPr="00B84DED" w:rsidRDefault="005E0C47" w:rsidP="00595108">
      <w:r w:rsidRPr="00967E2B">
        <w:rPr>
          <w:b/>
        </w:rPr>
        <w:t>Purpose</w:t>
      </w:r>
      <w:r w:rsidRPr="00967E2B">
        <w:t xml:space="preserve">: </w:t>
      </w:r>
      <w:r w:rsidR="00595108" w:rsidRPr="00B84DED">
        <w:t>Regular practice of exerc</w:t>
      </w:r>
      <w:bookmarkStart w:id="0" w:name="_GoBack"/>
      <w:bookmarkEnd w:id="0"/>
      <w:r w:rsidR="00595108" w:rsidRPr="00B84DED">
        <w:t xml:space="preserve">ise is one of the most effective non-pharmacological interventions that improve vascular health, which is thought to be mediated by a repeated exposure of vessel walls to increased hemodynamic shear stress. The objective of this study was to investigate the effect of exercise preconditioning on endothelial mitochondria in an </w:t>
      </w:r>
      <w:proofErr w:type="spellStart"/>
      <w:r w:rsidR="00595108" w:rsidRPr="00B84DED">
        <w:t>Ang</w:t>
      </w:r>
      <w:proofErr w:type="spellEnd"/>
      <w:r w:rsidR="006766F5">
        <w:t xml:space="preserve"> II-induced hypertension model.</w:t>
      </w:r>
    </w:p>
    <w:p w:rsidR="005E0C47" w:rsidRPr="00967E2B" w:rsidRDefault="005E0C47" w:rsidP="00595108">
      <w:pPr>
        <w:pStyle w:val="a"/>
        <w:spacing w:line="240" w:lineRule="auto"/>
      </w:pPr>
    </w:p>
    <w:p w:rsidR="00595108" w:rsidRPr="00B84DED" w:rsidRDefault="005E0C47" w:rsidP="00595108">
      <w:r w:rsidRPr="00967E2B">
        <w:rPr>
          <w:b/>
        </w:rPr>
        <w:t>Method</w:t>
      </w:r>
      <w:r w:rsidRPr="00967E2B">
        <w:t xml:space="preserve">: </w:t>
      </w:r>
      <w:r w:rsidR="00595108" w:rsidRPr="00B84DED">
        <w:t xml:space="preserve">In </w:t>
      </w:r>
      <w:r w:rsidR="00595108" w:rsidRPr="00B84DED">
        <w:rPr>
          <w:i/>
        </w:rPr>
        <w:t>in vitro</w:t>
      </w:r>
      <w:r w:rsidR="00595108" w:rsidRPr="00B84DED">
        <w:t xml:space="preserve"> experiments, human aortic endothelial cells (HAECs) pre-exposed to laminar shear stress (LSS) (20 dyne/cm</w:t>
      </w:r>
      <w:r w:rsidR="00595108" w:rsidRPr="00B84DED">
        <w:rPr>
          <w:vertAlign w:val="superscript"/>
        </w:rPr>
        <w:t>2</w:t>
      </w:r>
      <w:r w:rsidR="00595108" w:rsidRPr="00B84DED">
        <w:t xml:space="preserve">, 48h) or situated under static flow were incubated with </w:t>
      </w:r>
      <w:proofErr w:type="spellStart"/>
      <w:r w:rsidR="00595108" w:rsidRPr="00B84DED">
        <w:t>Ang</w:t>
      </w:r>
      <w:proofErr w:type="spellEnd"/>
      <w:r w:rsidR="00595108" w:rsidRPr="00B84DED">
        <w:t xml:space="preserve"> II (100 </w:t>
      </w:r>
      <w:proofErr w:type="spellStart"/>
      <w:r w:rsidR="00595108" w:rsidRPr="00B84DED">
        <w:t>nM</w:t>
      </w:r>
      <w:proofErr w:type="spellEnd"/>
      <w:r w:rsidR="00595108" w:rsidRPr="00B84DED">
        <w:t xml:space="preserve">, 2-6 h). In </w:t>
      </w:r>
      <w:r w:rsidR="00595108" w:rsidRPr="00B84DED">
        <w:rPr>
          <w:i/>
        </w:rPr>
        <w:t>in vivo</w:t>
      </w:r>
      <w:r w:rsidR="00595108" w:rsidRPr="00B84DED">
        <w:t xml:space="preserve"> experiments, mice were singly housed with or without a voluntary running wheel for 7 weeks. </w:t>
      </w:r>
      <w:proofErr w:type="spellStart"/>
      <w:r w:rsidR="00595108" w:rsidRPr="00B84DED">
        <w:t>Ang</w:t>
      </w:r>
      <w:proofErr w:type="spellEnd"/>
      <w:r w:rsidR="00595108" w:rsidRPr="00B84DED">
        <w:t xml:space="preserve"> II (1 mg/kg per day) was infused using an osmotic pump for the last 2 weeks. Saline was used as a control. </w:t>
      </w:r>
    </w:p>
    <w:p w:rsidR="005E0C47" w:rsidRPr="00967E2B" w:rsidRDefault="005E0C47" w:rsidP="00595108">
      <w:pPr>
        <w:pStyle w:val="a"/>
        <w:spacing w:line="240" w:lineRule="auto"/>
      </w:pPr>
    </w:p>
    <w:p w:rsidR="00595108" w:rsidRPr="00B84DED" w:rsidRDefault="005E0C47" w:rsidP="00595108">
      <w:r w:rsidRPr="00967E2B">
        <w:rPr>
          <w:b/>
        </w:rPr>
        <w:t>Result</w:t>
      </w:r>
      <w:r w:rsidRPr="00967E2B">
        <w:t xml:space="preserve">: </w:t>
      </w:r>
      <w:r w:rsidR="00595108" w:rsidRPr="00B84DED">
        <w:t xml:space="preserve">Significant increase in the expression levels of key genes related to mitochondrial biogenesis and dynamics were observed under shear stress conditions. Mitochondrial content determined by </w:t>
      </w:r>
      <w:proofErr w:type="spellStart"/>
      <w:r w:rsidR="00595108" w:rsidRPr="00B84DED">
        <w:t>mtDNA</w:t>
      </w:r>
      <w:proofErr w:type="spellEnd"/>
      <w:r w:rsidR="00595108" w:rsidRPr="00B84DED">
        <w:t xml:space="preserve"> content and immunostaining were higher (2-fold, </w:t>
      </w:r>
      <w:r w:rsidR="00595108" w:rsidRPr="00B84DED">
        <w:rPr>
          <w:i/>
        </w:rPr>
        <w:t xml:space="preserve">P </w:t>
      </w:r>
      <w:r w:rsidR="00595108" w:rsidRPr="00B84DED">
        <w:t xml:space="preserve">&lt; 0.01) in the shear-exposed cells. </w:t>
      </w:r>
      <w:proofErr w:type="spellStart"/>
      <w:r w:rsidR="00595108" w:rsidRPr="00B84DED">
        <w:rPr>
          <w:i/>
        </w:rPr>
        <w:t>en</w:t>
      </w:r>
      <w:proofErr w:type="spellEnd"/>
      <w:r w:rsidR="00595108" w:rsidRPr="00B84DED">
        <w:rPr>
          <w:i/>
        </w:rPr>
        <w:t xml:space="preserve"> face</w:t>
      </w:r>
      <w:r w:rsidR="00595108" w:rsidRPr="00B84DED">
        <w:t xml:space="preserve"> staining showed significantly higher mitochondrial content in the conduit and muscle feed arteries from exercise-trained mice compared with sedentary controls (</w:t>
      </w:r>
      <w:r w:rsidR="00595108" w:rsidRPr="00B84DED">
        <w:rPr>
          <w:i/>
        </w:rPr>
        <w:t>N</w:t>
      </w:r>
      <w:r w:rsidR="00595108" w:rsidRPr="00B84DED">
        <w:t xml:space="preserve"> = 10, </w:t>
      </w:r>
      <w:r w:rsidR="00595108" w:rsidRPr="00B84DED">
        <w:rPr>
          <w:i/>
        </w:rPr>
        <w:t xml:space="preserve">P </w:t>
      </w:r>
      <w:r w:rsidR="00595108" w:rsidRPr="00B84DED">
        <w:t xml:space="preserve">&lt; 0.01) but not in the mesenteric arteries. Interestingly, LSS preconditioning attenuated </w:t>
      </w:r>
      <w:proofErr w:type="spellStart"/>
      <w:r w:rsidR="00595108" w:rsidRPr="00B84DED">
        <w:t>Ang</w:t>
      </w:r>
      <w:proofErr w:type="spellEnd"/>
      <w:r w:rsidR="00595108" w:rsidRPr="00B84DED">
        <w:t xml:space="preserve"> II-induced mitochondrial dysfunction in HAECs, which was evidenced by decreased </w:t>
      </w:r>
      <w:proofErr w:type="spellStart"/>
      <w:r w:rsidR="00595108" w:rsidRPr="00B84DED">
        <w:t>mitoROS</w:t>
      </w:r>
      <w:proofErr w:type="spellEnd"/>
      <w:r w:rsidR="00595108" w:rsidRPr="00B84DED">
        <w:t xml:space="preserve"> generation, increased </w:t>
      </w:r>
      <w:proofErr w:type="spellStart"/>
      <w:r w:rsidR="00595108" w:rsidRPr="00B84DED">
        <w:t>ΔΨm</w:t>
      </w:r>
      <w:proofErr w:type="spellEnd"/>
      <w:r w:rsidR="00595108" w:rsidRPr="00B84DED">
        <w:t>,</w:t>
      </w:r>
      <w:r w:rsidR="00595108" w:rsidRPr="00B84DED" w:rsidDel="00B5477D">
        <w:t xml:space="preserve"> </w:t>
      </w:r>
      <w:r w:rsidR="00595108" w:rsidRPr="00B84DED">
        <w:t xml:space="preserve">and reduced </w:t>
      </w:r>
      <w:proofErr w:type="spellStart"/>
      <w:r w:rsidR="00595108" w:rsidRPr="00B84DED">
        <w:t>mtDNA</w:t>
      </w:r>
      <w:proofErr w:type="spellEnd"/>
      <w:r w:rsidR="00595108" w:rsidRPr="00B84DED">
        <w:t xml:space="preserve"> damage. Likewise, in aortic tissues, </w:t>
      </w:r>
      <w:proofErr w:type="spellStart"/>
      <w:r w:rsidR="00595108" w:rsidRPr="00B84DED">
        <w:t>Ang</w:t>
      </w:r>
      <w:proofErr w:type="spellEnd"/>
      <w:r w:rsidR="00595108" w:rsidRPr="00B84DED">
        <w:t xml:space="preserve"> II-induced mitochondrial phenotypic changes (i.e. </w:t>
      </w:r>
      <w:proofErr w:type="spellStart"/>
      <w:r w:rsidR="00595108" w:rsidRPr="00B84DED">
        <w:t>mitoROS</w:t>
      </w:r>
      <w:proofErr w:type="spellEnd"/>
      <w:r w:rsidR="00595108" w:rsidRPr="00B84DED">
        <w:t xml:space="preserve"> production, </w:t>
      </w:r>
      <w:proofErr w:type="spellStart"/>
      <w:r w:rsidR="00595108" w:rsidRPr="00B84DED">
        <w:t>mtDNA</w:t>
      </w:r>
      <w:proofErr w:type="spellEnd"/>
      <w:r w:rsidR="00595108" w:rsidRPr="00B84DED">
        <w:t xml:space="preserve"> damage and </w:t>
      </w:r>
      <w:proofErr w:type="spellStart"/>
      <w:r w:rsidR="00595108" w:rsidRPr="00B84DED">
        <w:t>ΔΨm</w:t>
      </w:r>
      <w:proofErr w:type="spellEnd"/>
      <w:r w:rsidR="00595108" w:rsidRPr="00B84DED">
        <w:t xml:space="preserve"> reduction) were significantly reduced in exercise-preconditioned mice compared to sedentary controls. Moreover, exercise preconditioning completely blocked </w:t>
      </w:r>
      <w:proofErr w:type="spellStart"/>
      <w:r w:rsidR="00595108" w:rsidRPr="00B84DED">
        <w:t>Ang</w:t>
      </w:r>
      <w:proofErr w:type="spellEnd"/>
      <w:r w:rsidR="00595108" w:rsidRPr="00B84DED">
        <w:t xml:space="preserve"> II-induced blood pressure elevation assessed by telemetry (MAP mmHg: 160.5 ± 1.5 vs 115.0 ± 11.4). </w:t>
      </w:r>
    </w:p>
    <w:p w:rsidR="005E0C47" w:rsidRPr="00967E2B" w:rsidRDefault="005E0C47" w:rsidP="00595108">
      <w:pPr>
        <w:pStyle w:val="a"/>
        <w:spacing w:line="240" w:lineRule="auto"/>
      </w:pPr>
    </w:p>
    <w:p w:rsidR="00595108" w:rsidRPr="004E2231" w:rsidRDefault="005E0C47" w:rsidP="00595108">
      <w:r w:rsidRPr="00967E2B">
        <w:rPr>
          <w:b/>
        </w:rPr>
        <w:t>Conclusion</w:t>
      </w:r>
      <w:r w:rsidRPr="00967E2B">
        <w:t xml:space="preserve">: </w:t>
      </w:r>
      <w:r w:rsidR="00595108" w:rsidRPr="00B84DED">
        <w:t xml:space="preserve">Taken together, high-magnitude LSS improves endothelial function by enhancing </w:t>
      </w:r>
      <w:proofErr w:type="spellStart"/>
      <w:r w:rsidR="00595108" w:rsidRPr="00B84DED">
        <w:t>mtDNA</w:t>
      </w:r>
      <w:proofErr w:type="spellEnd"/>
      <w:r w:rsidR="00595108" w:rsidRPr="00B84DED">
        <w:t xml:space="preserve"> integrity and mitochondrial function. These findings further support the idea that aerobic exercise is a prominent life-style modification strategy to prevent hypertension by targeting dysfunctional mitochondria in the vessel wall.</w:t>
      </w:r>
    </w:p>
    <w:p w:rsidR="005E0C47" w:rsidRPr="00967E2B" w:rsidRDefault="005E0C47" w:rsidP="00595108">
      <w:pPr>
        <w:pStyle w:val="a"/>
        <w:spacing w:line="240" w:lineRule="auto"/>
      </w:pPr>
    </w:p>
    <w:p w:rsidR="005E0C47" w:rsidRPr="00967E2B" w:rsidRDefault="005E0C47" w:rsidP="00967E2B">
      <w:pPr>
        <w:jc w:val="both"/>
      </w:pPr>
    </w:p>
    <w:p w:rsidR="00967E2B" w:rsidRPr="00967E2B" w:rsidRDefault="005E0C47" w:rsidP="00595108">
      <w:pPr>
        <w:pStyle w:val="a"/>
        <w:spacing w:line="240" w:lineRule="auto"/>
      </w:pPr>
      <w:r w:rsidRPr="00967E2B">
        <w:rPr>
          <w:rFonts w:ascii="Times New Roman" w:hAnsi="Times New Roman" w:cs="Times New Roman"/>
          <w:b/>
          <w:sz w:val="24"/>
          <w:szCs w:val="24"/>
        </w:rPr>
        <w:t>Key words</w:t>
      </w:r>
      <w:r w:rsidRPr="00967E2B">
        <w:rPr>
          <w:rFonts w:ascii="Times New Roman" w:hAnsi="Times New Roman" w:cs="Times New Roman"/>
          <w:sz w:val="24"/>
          <w:szCs w:val="24"/>
        </w:rPr>
        <w:t xml:space="preserve">: </w:t>
      </w:r>
      <w:r w:rsidR="00ED0D99">
        <w:rPr>
          <w:rFonts w:ascii="Times New Roman" w:hAnsi="Times New Roman" w:cs="Times New Roman"/>
          <w:sz w:val="24"/>
          <w:szCs w:val="24"/>
        </w:rPr>
        <w:t xml:space="preserve">Exercise, </w:t>
      </w:r>
      <w:r w:rsidR="00595108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 xml:space="preserve">Mitochondrial remodeling, Vascular health, </w:t>
      </w:r>
      <w:r w:rsidR="00ED0D99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Fluid shear stress</w:t>
      </w:r>
      <w:r w:rsidR="007E543E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, Extracellular vesicles</w:t>
      </w:r>
      <w:r w:rsidR="00BE1C28">
        <w:rPr>
          <w:rFonts w:ascii="Times New Roman" w:eastAsia="함초롬바탕" w:hAnsi="Times New Roman" w:cs="Times New Roman"/>
          <w:sz w:val="24"/>
          <w:szCs w:val="24"/>
          <w:shd w:val="clear" w:color="auto" w:fill="FFFFFF"/>
        </w:rPr>
        <w:t>, Muscle Memory</w:t>
      </w:r>
    </w:p>
    <w:p w:rsidR="00AC7333" w:rsidRPr="00967E2B" w:rsidRDefault="00AC7333" w:rsidP="00967E2B">
      <w:pPr>
        <w:jc w:val="both"/>
        <w:rPr>
          <w:color w:val="FF0000"/>
          <w:sz w:val="20"/>
          <w:szCs w:val="20"/>
          <w:lang w:eastAsia="ko-KR"/>
        </w:rPr>
      </w:pPr>
    </w:p>
    <w:sectPr w:rsidR="00AC7333" w:rsidRPr="00967E2B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3741" w:rsidRDefault="002D3741" w:rsidP="00727CFE">
      <w:r>
        <w:separator/>
      </w:r>
    </w:p>
  </w:endnote>
  <w:endnote w:type="continuationSeparator" w:id="0">
    <w:p w:rsidR="002D3741" w:rsidRDefault="002D3741" w:rsidP="00727CFE">
      <w:r>
        <w:continuationSeparator/>
      </w:r>
    </w:p>
  </w:endnote>
  <w:endnote w:id="1">
    <w:p w:rsidR="009A7709" w:rsidRDefault="009A7709" w:rsidP="009A7709">
      <w:pPr>
        <w:pStyle w:val="EndnoteText"/>
        <w:rPr>
          <w:lang w:eastAsia="ko-KR"/>
        </w:rPr>
      </w:pPr>
      <w:r>
        <w:rPr>
          <w:rStyle w:val="EndnoteReference"/>
        </w:rPr>
        <w:endnoteRef/>
      </w:r>
      <w:r>
        <w:rPr>
          <w:lang w:eastAsia="ko-KR"/>
        </w:rPr>
        <w:t xml:space="preserve"> </w:t>
      </w:r>
      <w:r w:rsidR="00595108">
        <w:rPr>
          <w:lang w:eastAsia="ko-KR"/>
        </w:rPr>
        <w:t>parkjy@temple.edu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함초롬바탕">
    <w:altName w:val="Arial Unicode MS"/>
    <w:charset w:val="81"/>
    <w:family w:val="roman"/>
    <w:pitch w:val="variable"/>
    <w:sig w:usb0="00000000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3741" w:rsidRDefault="002D3741" w:rsidP="00727CFE">
      <w:r>
        <w:separator/>
      </w:r>
    </w:p>
  </w:footnote>
  <w:footnote w:type="continuationSeparator" w:id="0">
    <w:p w:rsidR="002D3741" w:rsidRDefault="002D3741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11586"/>
    <w:rsid w:val="000634F4"/>
    <w:rsid w:val="000B588B"/>
    <w:rsid w:val="001719D6"/>
    <w:rsid w:val="001A1C97"/>
    <w:rsid w:val="002A10F4"/>
    <w:rsid w:val="002D3741"/>
    <w:rsid w:val="00306A15"/>
    <w:rsid w:val="0040396F"/>
    <w:rsid w:val="004303E6"/>
    <w:rsid w:val="004B315D"/>
    <w:rsid w:val="00595108"/>
    <w:rsid w:val="005E0C47"/>
    <w:rsid w:val="00636485"/>
    <w:rsid w:val="00650E92"/>
    <w:rsid w:val="006766F5"/>
    <w:rsid w:val="006C38D9"/>
    <w:rsid w:val="006D071B"/>
    <w:rsid w:val="00724465"/>
    <w:rsid w:val="00727CFE"/>
    <w:rsid w:val="0073756A"/>
    <w:rsid w:val="007E543E"/>
    <w:rsid w:val="00862836"/>
    <w:rsid w:val="008E27C7"/>
    <w:rsid w:val="00967E2B"/>
    <w:rsid w:val="0097126C"/>
    <w:rsid w:val="009A7709"/>
    <w:rsid w:val="00AA3CE3"/>
    <w:rsid w:val="00AC7333"/>
    <w:rsid w:val="00BD0338"/>
    <w:rsid w:val="00BE1C28"/>
    <w:rsid w:val="00BF5FFA"/>
    <w:rsid w:val="00CB764E"/>
    <w:rsid w:val="00CE264A"/>
    <w:rsid w:val="00D67F9F"/>
    <w:rsid w:val="00D82775"/>
    <w:rsid w:val="00DE1EA3"/>
    <w:rsid w:val="00E5497C"/>
    <w:rsid w:val="00ED0D99"/>
    <w:rsid w:val="00EF3F3E"/>
    <w:rsid w:val="00EF5D4C"/>
    <w:rsid w:val="00F10468"/>
    <w:rsid w:val="00F1415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3F4D59"/>
  <w15:docId w15:val="{857C704A-BF93-4438-A4DA-6BC522E3A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F5D4C"/>
    <w:pPr>
      <w:spacing w:after="0" w:line="240" w:lineRule="auto"/>
      <w:jc w:val="left"/>
    </w:pPr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5D4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727CFE"/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727CFE"/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paragraph" w:customStyle="1" w:styleId="a">
    <w:name w:val="바탕글"/>
    <w:basedOn w:val="Normal"/>
    <w:rsid w:val="005E0C47"/>
    <w:pPr>
      <w:snapToGrid w:val="0"/>
      <w:spacing w:line="384" w:lineRule="auto"/>
      <w:jc w:val="both"/>
    </w:pPr>
    <w:rPr>
      <w:rFonts w:ascii="Batang" w:eastAsia="Batang" w:hAnsi="Batang" w:cs="Gulim"/>
      <w:color w:val="000000"/>
      <w:sz w:val="20"/>
      <w:szCs w:val="20"/>
      <w:lang w:eastAsia="ko-KR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E5497C"/>
    <w:rPr>
      <w:rFonts w:ascii="Gulim" w:eastAsia="Gulim"/>
      <w:sz w:val="18"/>
      <w:szCs w:val="18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5497C"/>
    <w:rPr>
      <w:rFonts w:ascii="Gulim" w:eastAsia="Gulim" w:hAnsi="Times New Roman" w:cs="Times New Roman"/>
      <w:kern w:val="0"/>
      <w:sz w:val="18"/>
      <w:szCs w:val="18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5497C"/>
    <w:pPr>
      <w:snapToGrid w:val="0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5497C"/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E5497C"/>
    <w:rPr>
      <w:vertAlign w:val="superscript"/>
    </w:rPr>
  </w:style>
  <w:style w:type="paragraph" w:styleId="ListParagraph">
    <w:name w:val="List Paragraph"/>
    <w:basedOn w:val="Normal"/>
    <w:uiPriority w:val="34"/>
    <w:qFormat/>
    <w:rsid w:val="002A10F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4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6AC609-7C59-47F1-BF41-BF246992C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373</Words>
  <Characters>2132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</dc:creator>
  <cp:lastModifiedBy>Joon Park</cp:lastModifiedBy>
  <cp:revision>8</cp:revision>
  <dcterms:created xsi:type="dcterms:W3CDTF">2015-01-26T03:03:00Z</dcterms:created>
  <dcterms:modified xsi:type="dcterms:W3CDTF">2016-07-15T17:04:00Z</dcterms:modified>
</cp:coreProperties>
</file>